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B22" w:rsidRPr="00E048B9" w:rsidRDefault="000A3B22" w:rsidP="000A3B22">
      <w:pPr>
        <w:widowControl/>
        <w:shd w:val="clear" w:color="auto" w:fill="FFFFFF"/>
        <w:spacing w:line="315" w:lineRule="atLeast"/>
        <w:jc w:val="center"/>
        <w:rPr>
          <w:rFonts w:asciiTheme="minorEastAsia" w:eastAsiaTheme="minorEastAsia" w:hAnsiTheme="minorEastAsia" w:cs="宋体"/>
          <w:color w:val="000000"/>
          <w:kern w:val="0"/>
          <w:sz w:val="18"/>
          <w:szCs w:val="18"/>
        </w:rPr>
      </w:pPr>
      <w:bookmarkStart w:id="0" w:name="_GoBack"/>
      <w:r w:rsidRPr="00E048B9">
        <w:rPr>
          <w:rFonts w:asciiTheme="minorEastAsia" w:eastAsiaTheme="minorEastAsia" w:hAnsiTheme="minorEastAsia" w:hint="eastAsia"/>
          <w:b/>
          <w:bCs/>
          <w:color w:val="000000"/>
          <w:kern w:val="0"/>
          <w:sz w:val="32"/>
          <w:szCs w:val="32"/>
        </w:rPr>
        <w:t>中国美术学院本科生专业分流方案（试行）</w:t>
      </w:r>
    </w:p>
    <w:bookmarkEnd w:id="0"/>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eastAsia="华文中宋" w:hint="eastAsia"/>
          <w:color w:val="000000"/>
          <w:kern w:val="0"/>
          <w:sz w:val="28"/>
          <w:szCs w:val="28"/>
        </w:rPr>
        <w:t> </w:t>
      </w:r>
      <w:r w:rsidRPr="00E048B9">
        <w:rPr>
          <w:rFonts w:asciiTheme="minorEastAsia" w:eastAsiaTheme="minorEastAsia" w:hAnsiTheme="minorEastAsia" w:cs="宋体" w:hint="eastAsia"/>
          <w:color w:val="000000"/>
          <w:kern w:val="0"/>
          <w:sz w:val="24"/>
        </w:rPr>
        <w:t>为了落实学院提出的“两段式”与工作室制相结合的教学模式和“宽口径，厚基础”、品学通、</w:t>
      </w:r>
      <w:proofErr w:type="gramStart"/>
      <w:r w:rsidRPr="00E048B9">
        <w:rPr>
          <w:rFonts w:asciiTheme="minorEastAsia" w:eastAsiaTheme="minorEastAsia" w:hAnsiTheme="minorEastAsia" w:cs="宋体" w:hint="eastAsia"/>
          <w:color w:val="000000"/>
          <w:kern w:val="0"/>
          <w:sz w:val="24"/>
        </w:rPr>
        <w:t>艺理通</w:t>
      </w:r>
      <w:proofErr w:type="gramEnd"/>
      <w:r w:rsidRPr="00E048B9">
        <w:rPr>
          <w:rFonts w:asciiTheme="minorEastAsia" w:eastAsiaTheme="minorEastAsia" w:hAnsiTheme="minorEastAsia" w:cs="宋体" w:hint="eastAsia"/>
          <w:color w:val="000000"/>
          <w:kern w:val="0"/>
          <w:sz w:val="24"/>
        </w:rPr>
        <w:t>、古今通、中外通的“四通”人才培养目标，按照大类招生、基础教学大类培养和体现“以生为本”背景下学生教育规范管理的新要求，以进一步深化和完善学院本科教学模式，特制订本方案。</w:t>
      </w:r>
    </w:p>
    <w:p w:rsidR="000A3B22" w:rsidRPr="00E048B9" w:rsidRDefault="000A3B22" w:rsidP="000A3B22">
      <w:pPr>
        <w:widowControl/>
        <w:shd w:val="clear" w:color="auto" w:fill="FFFFFF"/>
        <w:spacing w:line="360" w:lineRule="auto"/>
        <w:ind w:firstLine="551"/>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b/>
          <w:bCs/>
          <w:color w:val="000000"/>
          <w:kern w:val="0"/>
          <w:sz w:val="24"/>
        </w:rPr>
        <w:t>一、指导思想</w:t>
      </w:r>
    </w:p>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1、 坚持公平、公正、规范有序原则；</w:t>
      </w:r>
    </w:p>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2、 尊重学生权利，体现“以生为本”的理念；</w:t>
      </w:r>
    </w:p>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3、 根据第一轮以学生成绩、第二轮由教学单位按照专业要求来进行双向选择的原则；</w:t>
      </w:r>
    </w:p>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4、 通过分流方案的执行来进一步完善教学的规范化、制度化管理，如成绩评定制度、质量监控制度等；</w:t>
      </w:r>
    </w:p>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5、 与学院两段式教学模式中的工作室制相衔接；</w:t>
      </w:r>
    </w:p>
    <w:p w:rsidR="000A3B22" w:rsidRPr="00E048B9" w:rsidRDefault="000A3B22" w:rsidP="000A3B22">
      <w:pPr>
        <w:widowControl/>
        <w:shd w:val="clear" w:color="auto" w:fill="FFFFFF"/>
        <w:spacing w:line="360" w:lineRule="auto"/>
        <w:ind w:firstLine="549"/>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6、 通过分流促进和完善专业基础教学和管理改革，同时也是对学生一年级学业的检验。</w:t>
      </w:r>
    </w:p>
    <w:p w:rsidR="000A3B22" w:rsidRPr="00E048B9" w:rsidRDefault="000A3B22" w:rsidP="000A3B22">
      <w:pPr>
        <w:widowControl/>
        <w:shd w:val="clear" w:color="auto" w:fill="FFFFFF"/>
        <w:spacing w:line="360" w:lineRule="auto"/>
        <w:ind w:firstLine="551"/>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b/>
          <w:bCs/>
          <w:color w:val="000000"/>
          <w:kern w:val="0"/>
          <w:sz w:val="24"/>
        </w:rPr>
        <w:t>二、分流原则与方法</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学院根据学生第一学年专业课与文化课成绩的加权平均分进行排名，学生在本大类内选择专业方向。</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1、 加权平均分计算办法：</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课程成绩（学分×考试[考核]分数）总和÷学分总和</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2、 操作流程：</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第一轮：公布各教学单位接收人数70%的名额，学生填写平行志愿，按照加权平均分排名依次选择专业方向。</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第二轮：在学生完成第一轮选择后，剩余各专业30%的名额，由教学单位组织选拔。第二轮教学单位选拔顺序以抽签的方式来依次进行。</w:t>
      </w:r>
      <w:proofErr w:type="gramStart"/>
      <w:r w:rsidRPr="00E048B9">
        <w:rPr>
          <w:rFonts w:asciiTheme="minorEastAsia" w:eastAsiaTheme="minorEastAsia" w:hAnsiTheme="minorEastAsia" w:cs="宋体" w:hint="eastAsia"/>
          <w:color w:val="000000"/>
          <w:kern w:val="0"/>
          <w:sz w:val="24"/>
        </w:rPr>
        <w:t>被教学</w:t>
      </w:r>
      <w:proofErr w:type="gramEnd"/>
      <w:r w:rsidRPr="00E048B9">
        <w:rPr>
          <w:rFonts w:asciiTheme="minorEastAsia" w:eastAsiaTheme="minorEastAsia" w:hAnsiTheme="minorEastAsia" w:cs="宋体" w:hint="eastAsia"/>
          <w:color w:val="000000"/>
          <w:kern w:val="0"/>
          <w:sz w:val="24"/>
        </w:rPr>
        <w:t>单位选中，而不愿意者，直接进入第三轮。</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第三轮：在前两轮仍未分流到专业方向的学生，在有剩余名额的专业方向中填写参考志愿，由学院统一安排进入各专业方向。学生在规定时间内到各教学单位报到、</w:t>
      </w:r>
      <w:r w:rsidRPr="00E048B9">
        <w:rPr>
          <w:rFonts w:asciiTheme="minorEastAsia" w:eastAsiaTheme="minorEastAsia" w:hAnsiTheme="minorEastAsia" w:cs="宋体" w:hint="eastAsia"/>
          <w:color w:val="000000"/>
          <w:kern w:val="0"/>
          <w:sz w:val="24"/>
        </w:rPr>
        <w:lastRenderedPageBreak/>
        <w:t>注册，未按时注册者，按《中国美术学院学籍管理实施细则》第四条规定，按自动退学处理。</w:t>
      </w:r>
    </w:p>
    <w:p w:rsidR="000A3B22" w:rsidRPr="00E048B9" w:rsidRDefault="000A3B22" w:rsidP="000A3B22">
      <w:pPr>
        <w:widowControl/>
        <w:shd w:val="clear" w:color="auto" w:fill="FFFFFF"/>
        <w:spacing w:line="360" w:lineRule="auto"/>
        <w:ind w:firstLine="562"/>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b/>
          <w:bCs/>
          <w:color w:val="000000"/>
          <w:kern w:val="0"/>
          <w:sz w:val="24"/>
        </w:rPr>
        <w:t>三、流程</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1、 学院成立专业基础教学部分流工作领导小组，专业基础教学部和各教学单位成立专业基础教学部分流工作实施小组；</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2、 告知学生第一学期成绩和学年各门课程学分；</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3、 公布分流方案和各专业（工作室）接收名额；</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4、 一年级第二学期初进行一次模拟分流，让学生树立全面平衡，量力而行观念，并树立通过努力进入自己感兴趣专业的观念；</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5、 专业基础教学部制定分流实施细则和日程安排，报学院批准后公布；</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6、 6月中旬，公共课期末考试，各专业课评分；告知学生加权平均分排名；              </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7、 6月中下旬，专业基础教学部分流工作实施；</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8、 6月下旬，公布各专业（工作室）录取名单，并公示；</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9、 7月1日，学生进入各专业院系（工作室）报到。</w:t>
      </w:r>
    </w:p>
    <w:p w:rsidR="000A3B22" w:rsidRPr="00E048B9" w:rsidRDefault="000A3B22" w:rsidP="000A3B22">
      <w:pPr>
        <w:widowControl/>
        <w:shd w:val="clear" w:color="auto" w:fill="FFFFFF"/>
        <w:spacing w:line="360" w:lineRule="auto"/>
        <w:ind w:firstLine="562"/>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b/>
          <w:bCs/>
          <w:color w:val="000000"/>
          <w:kern w:val="0"/>
          <w:sz w:val="24"/>
        </w:rPr>
        <w:t>四、注意事项</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1、 成绩排名方法：文化课与专业课并重；计算在校期间文化、专业的加权平均分为排名依据。</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2、 成绩评定：必须以教研室集体评分，各科目总体成绩成正态分布。</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3、 专业基础教学部成立由院教学督导、专业系领导、专业基础教学部领导、教研室主任等组成的评分督导组，对各班级及其评分情况进行把握、审核。</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4、 加强评分纪律，规范评分制度。各部门、教研室领导应该承担起责任，保证评分公平、公正。学生可以通过正常途径申诉，对干扰评分的学生按作弊处理。</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5、学生管理部门和专业基础教学部加强学生政治思想工作，树立正确的专业观，强调学生的权利和义务。</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6、各教学单位在评分、选拔等分流过程中，务必加强组织领导，统一思想认识，明确工作职责和工作纪律，严格按照学院既定方案和流程进行。分流期间，学院纪委全程参与并监督整个过程，做到公平、公正。</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7、凡涉及到《中国美术学院学生手册》规定的内容，均按照《学生手册》规定执行。</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lastRenderedPageBreak/>
        <w:t>8、各专业院系加强本专业方向宣讲，加强宣传网站建设，使学生和家长全面了解本专业的特色及其发展空间。</w:t>
      </w:r>
    </w:p>
    <w:p w:rsidR="000A3B22" w:rsidRPr="00E048B9"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本方案也适用于建筑艺术学院等学生分流工作。</w:t>
      </w:r>
    </w:p>
    <w:p w:rsidR="000A3B22"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9、中国美术学院教务处享有本《方案》的解释权。</w:t>
      </w:r>
    </w:p>
    <w:p w:rsidR="000A3B22" w:rsidRDefault="000A3B22" w:rsidP="000A3B22">
      <w:pPr>
        <w:widowControl/>
        <w:shd w:val="clear" w:color="auto" w:fill="FFFFFF"/>
        <w:spacing w:line="360" w:lineRule="auto"/>
        <w:ind w:firstLine="560"/>
        <w:jc w:val="left"/>
        <w:rPr>
          <w:rFonts w:asciiTheme="minorEastAsia" w:eastAsiaTheme="minorEastAsia" w:hAnsiTheme="minorEastAsia" w:cs="宋体"/>
          <w:color w:val="000000"/>
          <w:kern w:val="0"/>
          <w:sz w:val="24"/>
        </w:rPr>
      </w:pPr>
    </w:p>
    <w:p w:rsidR="000A3B22" w:rsidRPr="00E048B9" w:rsidRDefault="000A3B22" w:rsidP="000A3B22">
      <w:pPr>
        <w:shd w:val="clear" w:color="auto" w:fill="FFFFFF"/>
        <w:spacing w:line="500" w:lineRule="atLeast"/>
        <w:ind w:leftChars="100" w:left="210" w:firstLineChars="250" w:firstLine="60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r w:rsidRPr="00E048B9">
        <w:rPr>
          <w:rFonts w:asciiTheme="minorEastAsia" w:eastAsiaTheme="minorEastAsia" w:hAnsiTheme="minorEastAsia" w:cs="宋体" w:hint="eastAsia"/>
          <w:color w:val="000000"/>
          <w:kern w:val="0"/>
          <w:sz w:val="24"/>
        </w:rPr>
        <w:t>中国美术学院</w:t>
      </w:r>
    </w:p>
    <w:p w:rsidR="000A3B22" w:rsidRPr="00E048B9" w:rsidRDefault="000A3B22" w:rsidP="000A3B22">
      <w:pPr>
        <w:widowControl/>
        <w:shd w:val="clear" w:color="auto" w:fill="FFFFFF"/>
        <w:spacing w:line="500" w:lineRule="atLeast"/>
        <w:ind w:firstLine="5600"/>
        <w:jc w:val="right"/>
        <w:rPr>
          <w:rFonts w:asciiTheme="minorEastAsia" w:eastAsiaTheme="minorEastAsia" w:hAnsiTheme="minorEastAsia" w:cs="宋体"/>
          <w:color w:val="000000"/>
          <w:kern w:val="0"/>
          <w:sz w:val="24"/>
        </w:rPr>
      </w:pPr>
      <w:r w:rsidRPr="00E048B9">
        <w:rPr>
          <w:rFonts w:asciiTheme="minorEastAsia" w:eastAsiaTheme="minorEastAsia" w:hAnsiTheme="minorEastAsia" w:cs="宋体" w:hint="eastAsia"/>
          <w:color w:val="000000"/>
          <w:kern w:val="0"/>
          <w:sz w:val="24"/>
        </w:rPr>
        <w:t>二○一一年三月十六日</w:t>
      </w:r>
    </w:p>
    <w:p w:rsidR="000A3B22" w:rsidRPr="00E048B9" w:rsidRDefault="000A3B22" w:rsidP="000A3B22">
      <w:pPr>
        <w:widowControl/>
        <w:shd w:val="clear" w:color="auto" w:fill="FFFFFF"/>
        <w:spacing w:line="360" w:lineRule="auto"/>
        <w:ind w:firstLine="560"/>
        <w:jc w:val="right"/>
        <w:rPr>
          <w:rFonts w:asciiTheme="minorEastAsia" w:eastAsiaTheme="minorEastAsia" w:hAnsiTheme="minorEastAsia" w:cs="宋体"/>
          <w:color w:val="000000"/>
          <w:kern w:val="0"/>
          <w:sz w:val="24"/>
        </w:rPr>
      </w:pPr>
    </w:p>
    <w:p w:rsidR="000A3B22" w:rsidRDefault="000A3B22" w:rsidP="000A3B22">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w:t>
      </w:r>
      <w:proofErr w:type="gramStart"/>
      <w:r>
        <w:rPr>
          <w:rFonts w:asciiTheme="minorEastAsia" w:eastAsiaTheme="minorEastAsia" w:hAnsiTheme="minorEastAsia" w:hint="eastAsia"/>
          <w:sz w:val="32"/>
          <w:szCs w:val="32"/>
        </w:rPr>
        <w:t>…………………………………………………………………</w:t>
      </w:r>
      <w:proofErr w:type="gramEnd"/>
    </w:p>
    <w:p w:rsidR="000A3B22" w:rsidRPr="00B23E1A" w:rsidRDefault="000A3B22" w:rsidP="000A3B22">
      <w:pPr>
        <w:jc w:val="center"/>
        <w:rPr>
          <w:rFonts w:asciiTheme="minorEastAsia" w:eastAsiaTheme="minorEastAsia" w:hAnsiTheme="minorEastAsia"/>
          <w:sz w:val="32"/>
          <w:szCs w:val="32"/>
        </w:rPr>
      </w:pPr>
      <w:r w:rsidRPr="00B23E1A">
        <w:rPr>
          <w:rFonts w:asciiTheme="minorEastAsia" w:eastAsiaTheme="minorEastAsia" w:hAnsiTheme="minorEastAsia"/>
          <w:sz w:val="32"/>
          <w:szCs w:val="32"/>
        </w:rPr>
        <w:t>中国美术学院201</w:t>
      </w:r>
      <w:r w:rsidRPr="00B23E1A">
        <w:rPr>
          <w:rFonts w:asciiTheme="minorEastAsia" w:eastAsiaTheme="minorEastAsia" w:hAnsiTheme="minorEastAsia" w:hint="eastAsia"/>
          <w:sz w:val="32"/>
          <w:szCs w:val="32"/>
        </w:rPr>
        <w:t>8</w:t>
      </w:r>
      <w:r w:rsidRPr="00B23E1A">
        <w:rPr>
          <w:rFonts w:asciiTheme="minorEastAsia" w:eastAsiaTheme="minorEastAsia" w:hAnsiTheme="minorEastAsia"/>
          <w:sz w:val="32"/>
          <w:szCs w:val="32"/>
        </w:rPr>
        <w:t>级本科新生专业分流须知</w:t>
      </w:r>
    </w:p>
    <w:p w:rsidR="000A3B22" w:rsidRPr="00B23E1A" w:rsidRDefault="000A3B22" w:rsidP="000A3B22">
      <w:pPr>
        <w:spacing w:line="360" w:lineRule="auto"/>
        <w:ind w:firstLineChars="200" w:firstLine="480"/>
        <w:rPr>
          <w:rFonts w:asciiTheme="minorEastAsia" w:eastAsiaTheme="minorEastAsia" w:hAnsiTheme="minorEastAsia"/>
          <w:sz w:val="24"/>
        </w:rPr>
      </w:pPr>
      <w:r w:rsidRPr="00B23E1A">
        <w:rPr>
          <w:rFonts w:asciiTheme="minorEastAsia" w:eastAsiaTheme="minorEastAsia" w:hAnsiTheme="minorEastAsia"/>
          <w:sz w:val="24"/>
        </w:rPr>
        <w:t>根据《中国美术学院201</w:t>
      </w:r>
      <w:r w:rsidRPr="00B23E1A">
        <w:rPr>
          <w:rFonts w:asciiTheme="minorEastAsia" w:eastAsiaTheme="minorEastAsia" w:hAnsiTheme="minorEastAsia" w:hint="eastAsia"/>
          <w:sz w:val="24"/>
        </w:rPr>
        <w:t>8</w:t>
      </w:r>
      <w:r w:rsidRPr="00B23E1A">
        <w:rPr>
          <w:rFonts w:asciiTheme="minorEastAsia" w:eastAsiaTheme="minorEastAsia" w:hAnsiTheme="minorEastAsia"/>
          <w:sz w:val="24"/>
        </w:rPr>
        <w:t>年本科招生简章》第</w:t>
      </w:r>
      <w:r w:rsidRPr="00B23E1A">
        <w:rPr>
          <w:rFonts w:asciiTheme="minorEastAsia" w:eastAsiaTheme="minorEastAsia" w:hAnsiTheme="minorEastAsia" w:hint="eastAsia"/>
          <w:sz w:val="24"/>
        </w:rPr>
        <w:t>六章</w:t>
      </w:r>
      <w:r w:rsidRPr="00B23E1A">
        <w:rPr>
          <w:rFonts w:asciiTheme="minorEastAsia" w:eastAsiaTheme="minorEastAsia" w:hAnsiTheme="minorEastAsia"/>
          <w:sz w:val="24"/>
        </w:rPr>
        <w:t>规定，我院</w:t>
      </w:r>
      <w:r>
        <w:rPr>
          <w:rFonts w:asciiTheme="minorEastAsia" w:eastAsiaTheme="minorEastAsia" w:hAnsiTheme="minorEastAsia" w:hint="eastAsia"/>
          <w:sz w:val="24"/>
        </w:rPr>
        <w:t>（除良</w:t>
      </w:r>
      <w:proofErr w:type="gramStart"/>
      <w:r>
        <w:rPr>
          <w:rFonts w:asciiTheme="minorEastAsia" w:eastAsiaTheme="minorEastAsia" w:hAnsiTheme="minorEastAsia" w:hint="eastAsia"/>
          <w:sz w:val="24"/>
        </w:rPr>
        <w:t>渚</w:t>
      </w:r>
      <w:proofErr w:type="gramEnd"/>
      <w:r>
        <w:rPr>
          <w:rFonts w:asciiTheme="minorEastAsia" w:eastAsiaTheme="minorEastAsia" w:hAnsiTheme="minorEastAsia" w:hint="eastAsia"/>
          <w:sz w:val="24"/>
        </w:rPr>
        <w:t>校区各专业）</w:t>
      </w:r>
      <w:r w:rsidRPr="00B23E1A">
        <w:rPr>
          <w:rFonts w:asciiTheme="minorEastAsia" w:eastAsiaTheme="minorEastAsia" w:hAnsiTheme="minorEastAsia"/>
          <w:sz w:val="24"/>
        </w:rPr>
        <w:t>专业教学阶段实行 “两段式”与工作室制相结合的教学模式。学生入学后，在第二学年将分流到相应专业学习。现</w:t>
      </w:r>
      <w:r w:rsidRPr="00B23E1A">
        <w:rPr>
          <w:rFonts w:asciiTheme="minorEastAsia" w:eastAsiaTheme="minorEastAsia" w:hAnsiTheme="minorEastAsia" w:hint="eastAsia"/>
          <w:sz w:val="24"/>
        </w:rPr>
        <w:t>需</w:t>
      </w:r>
      <w:r w:rsidRPr="00B23E1A">
        <w:rPr>
          <w:rFonts w:asciiTheme="minorEastAsia" w:eastAsiaTheme="minorEastAsia" w:hAnsiTheme="minorEastAsia"/>
          <w:sz w:val="24"/>
        </w:rPr>
        <w:t>要学生本人及学生家长在入校前签字确认。请</w:t>
      </w:r>
      <w:r>
        <w:rPr>
          <w:rFonts w:asciiTheme="minorEastAsia" w:eastAsiaTheme="minorEastAsia" w:hAnsiTheme="minorEastAsia" w:hint="eastAsia"/>
          <w:sz w:val="24"/>
        </w:rPr>
        <w:t>仔细阅读《中国美术学院本科生专业分流方案（试行）》</w:t>
      </w:r>
      <w:r w:rsidRPr="00B23E1A">
        <w:rPr>
          <w:rFonts w:asciiTheme="minorEastAsia" w:eastAsiaTheme="minorEastAsia" w:hAnsiTheme="minorEastAsia"/>
          <w:sz w:val="24"/>
        </w:rPr>
        <w:t>，</w:t>
      </w:r>
      <w:r w:rsidRPr="00A32F63">
        <w:rPr>
          <w:rFonts w:asciiTheme="minorEastAsia" w:eastAsiaTheme="minorEastAsia" w:hAnsiTheme="minorEastAsia"/>
          <w:b/>
          <w:sz w:val="24"/>
          <w:u w:val="single"/>
        </w:rPr>
        <w:t>并在新生报到后将此协议交到相关学院（系、部）</w:t>
      </w:r>
      <w:r w:rsidRPr="00B23E1A">
        <w:rPr>
          <w:rFonts w:asciiTheme="minorEastAsia" w:eastAsiaTheme="minorEastAsia" w:hAnsiTheme="minorEastAsia"/>
          <w:sz w:val="24"/>
        </w:rPr>
        <w:t>。</w:t>
      </w:r>
    </w:p>
    <w:p w:rsidR="000A3B22" w:rsidRDefault="000A3B22" w:rsidP="000A3B22">
      <w:pPr>
        <w:spacing w:line="360" w:lineRule="auto"/>
        <w:ind w:firstLineChars="200" w:firstLine="480"/>
        <w:rPr>
          <w:rFonts w:asciiTheme="minorEastAsia" w:eastAsiaTheme="minorEastAsia" w:hAnsiTheme="minorEastAsia"/>
          <w:sz w:val="24"/>
        </w:rPr>
      </w:pPr>
      <w:r w:rsidRPr="00B23E1A">
        <w:rPr>
          <w:rFonts w:asciiTheme="minorEastAsia" w:eastAsiaTheme="minorEastAsia" w:hAnsiTheme="minorEastAsia" w:hint="eastAsia"/>
          <w:sz w:val="24"/>
        </w:rPr>
        <w:t>注：建筑学（建筑艺术、城市设计）</w:t>
      </w:r>
      <w:r w:rsidRPr="00B23E1A">
        <w:rPr>
          <w:rFonts w:asciiTheme="minorEastAsia" w:eastAsiaTheme="minorEastAsia" w:hAnsiTheme="minorEastAsia"/>
          <w:sz w:val="24"/>
        </w:rPr>
        <w:t>专业</w:t>
      </w:r>
      <w:r w:rsidRPr="00B23E1A">
        <w:rPr>
          <w:rFonts w:asciiTheme="minorEastAsia" w:eastAsiaTheme="minorEastAsia" w:hAnsiTheme="minorEastAsia" w:hint="eastAsia"/>
          <w:sz w:val="24"/>
        </w:rPr>
        <w:t>的新生在高考录取后新生入学前，依据高考文化课成绩和专业志愿相结合进行专业方向分流。艺术学理论类的学生在高考录取后新生入学前，按高考文化课成绩和专业志愿相结合的办法，分流到艺术理论类和良</w:t>
      </w:r>
      <w:proofErr w:type="gramStart"/>
      <w:r w:rsidRPr="00B23E1A">
        <w:rPr>
          <w:rFonts w:asciiTheme="minorEastAsia" w:eastAsiaTheme="minorEastAsia" w:hAnsiTheme="minorEastAsia" w:hint="eastAsia"/>
          <w:sz w:val="24"/>
        </w:rPr>
        <w:t>渚</w:t>
      </w:r>
      <w:proofErr w:type="gramEnd"/>
      <w:r w:rsidRPr="00B23E1A">
        <w:rPr>
          <w:rFonts w:asciiTheme="minorEastAsia" w:eastAsiaTheme="minorEastAsia" w:hAnsiTheme="minorEastAsia" w:hint="eastAsia"/>
          <w:sz w:val="24"/>
        </w:rPr>
        <w:t>校区艺术设计学专业（方向）学习。</w:t>
      </w:r>
    </w:p>
    <w:p w:rsidR="000A3B22" w:rsidRPr="008E0D3D" w:rsidRDefault="000A3B22" w:rsidP="000A3B22">
      <w:pPr>
        <w:spacing w:line="360" w:lineRule="auto"/>
        <w:ind w:firstLineChars="200" w:firstLine="480"/>
        <w:rPr>
          <w:rFonts w:asciiTheme="minorEastAsia" w:eastAsiaTheme="minorEastAsia" w:hAnsiTheme="minorEastAsia"/>
          <w:sz w:val="24"/>
        </w:rPr>
      </w:pPr>
    </w:p>
    <w:p w:rsidR="000A3B22" w:rsidRDefault="000A3B22" w:rsidP="000A3B22">
      <w:pPr>
        <w:ind w:firstLineChars="200" w:firstLine="562"/>
        <w:rPr>
          <w:rFonts w:ascii="楷体_GB2312" w:eastAsia="楷体_GB2312"/>
          <w:b/>
          <w:sz w:val="28"/>
          <w:szCs w:val="28"/>
        </w:rPr>
      </w:pPr>
      <w:r>
        <w:rPr>
          <w:rFonts w:ascii="楷体_GB2312" w:eastAsia="楷体_GB2312" w:hint="eastAsia"/>
          <w:b/>
          <w:sz w:val="28"/>
          <w:szCs w:val="28"/>
        </w:rPr>
        <w:t>我同意在相应时间按照《</w:t>
      </w:r>
      <w:hyperlink r:id="rId7" w:tgtFrame="_blank" w:history="1">
        <w:r>
          <w:rPr>
            <w:rStyle w:val="a5"/>
            <w:rFonts w:ascii="楷体_GB2312" w:eastAsia="楷体_GB2312" w:hint="eastAsia"/>
            <w:b/>
            <w:sz w:val="28"/>
            <w:szCs w:val="28"/>
          </w:rPr>
          <w:t>中国美术学院本科生专业分流方案（试行）</w:t>
        </w:r>
      </w:hyperlink>
      <w:r>
        <w:rPr>
          <w:rFonts w:ascii="楷体_GB2312" w:eastAsia="楷体_GB2312" w:hint="eastAsia"/>
          <w:b/>
          <w:sz w:val="28"/>
          <w:szCs w:val="28"/>
        </w:rPr>
        <w:t>》选择专业学习。</w:t>
      </w:r>
    </w:p>
    <w:p w:rsidR="000A3B22" w:rsidRDefault="000A3B22" w:rsidP="000A3B22">
      <w:pPr>
        <w:ind w:right="560"/>
        <w:rPr>
          <w:rFonts w:eastAsia="华文中宋"/>
          <w:sz w:val="28"/>
          <w:szCs w:val="28"/>
        </w:rPr>
      </w:pPr>
      <w:r>
        <w:rPr>
          <w:rFonts w:eastAsia="华文中宋"/>
          <w:sz w:val="28"/>
          <w:szCs w:val="28"/>
        </w:rPr>
        <w:t xml:space="preserve">                 </w:t>
      </w:r>
    </w:p>
    <w:p w:rsidR="000A3B22" w:rsidRDefault="000A3B22" w:rsidP="000A3B22">
      <w:pPr>
        <w:ind w:right="560"/>
        <w:jc w:val="center"/>
        <w:rPr>
          <w:rFonts w:eastAsia="华文中宋"/>
          <w:sz w:val="28"/>
          <w:szCs w:val="28"/>
        </w:rPr>
      </w:pPr>
      <w:r>
        <w:rPr>
          <w:rFonts w:eastAsia="华文中宋" w:hint="eastAsia"/>
          <w:sz w:val="28"/>
          <w:szCs w:val="28"/>
        </w:rPr>
        <w:t xml:space="preserve">                   </w:t>
      </w:r>
      <w:r>
        <w:rPr>
          <w:rFonts w:eastAsia="华文中宋"/>
          <w:sz w:val="28"/>
          <w:szCs w:val="28"/>
        </w:rPr>
        <w:t xml:space="preserve"> </w:t>
      </w:r>
      <w:r>
        <w:rPr>
          <w:rFonts w:eastAsia="华文中宋" w:hint="eastAsia"/>
          <w:sz w:val="28"/>
          <w:szCs w:val="28"/>
        </w:rPr>
        <w:t xml:space="preserve"> </w:t>
      </w:r>
      <w:r>
        <w:rPr>
          <w:rFonts w:eastAsia="华文中宋"/>
          <w:sz w:val="28"/>
          <w:szCs w:val="28"/>
        </w:rPr>
        <w:t>学生本人签名：</w:t>
      </w:r>
    </w:p>
    <w:p w:rsidR="000A3B22" w:rsidRDefault="000A3B22" w:rsidP="000A3B22">
      <w:pPr>
        <w:ind w:right="560" w:firstLineChars="1550" w:firstLine="4340"/>
        <w:rPr>
          <w:rFonts w:eastAsia="华文中宋"/>
          <w:sz w:val="28"/>
          <w:szCs w:val="28"/>
        </w:rPr>
      </w:pPr>
      <w:r>
        <w:rPr>
          <w:rFonts w:eastAsia="华文中宋" w:hint="eastAsia"/>
          <w:sz w:val="28"/>
          <w:szCs w:val="28"/>
        </w:rPr>
        <w:t xml:space="preserve">   </w:t>
      </w:r>
      <w:r>
        <w:rPr>
          <w:rFonts w:eastAsia="华文中宋"/>
          <w:sz w:val="28"/>
          <w:szCs w:val="28"/>
        </w:rPr>
        <w:t>学生家长签名：</w:t>
      </w:r>
    </w:p>
    <w:p w:rsidR="000A3B22" w:rsidRDefault="000A3B22" w:rsidP="000A3B22">
      <w:pPr>
        <w:ind w:right="560" w:firstLineChars="1550" w:firstLine="4340"/>
        <w:rPr>
          <w:rFonts w:eastAsia="华文中宋"/>
          <w:sz w:val="28"/>
          <w:szCs w:val="28"/>
        </w:rPr>
      </w:pPr>
      <w:r>
        <w:rPr>
          <w:rFonts w:eastAsia="华文中宋" w:hint="eastAsia"/>
          <w:sz w:val="28"/>
          <w:szCs w:val="28"/>
        </w:rPr>
        <w:t xml:space="preserve">   </w:t>
      </w:r>
      <w:r>
        <w:rPr>
          <w:rFonts w:eastAsia="华文中宋" w:hint="eastAsia"/>
          <w:sz w:val="28"/>
          <w:szCs w:val="28"/>
        </w:rPr>
        <w:t>签署时间：</w:t>
      </w:r>
    </w:p>
    <w:p w:rsidR="000A3B22" w:rsidRPr="00B23E1A" w:rsidRDefault="000A3B22" w:rsidP="000A3B22"/>
    <w:p w:rsidR="00B62ECE" w:rsidRDefault="00B62ECE"/>
    <w:sectPr w:rsidR="00B62ECE" w:rsidSect="00E8342B">
      <w:headerReference w:type="default" r:id="rId8"/>
      <w:footerReference w:type="default" r:id="rId9"/>
      <w:pgSz w:w="11906" w:h="16838" w:code="9"/>
      <w:pgMar w:top="1418" w:right="1531" w:bottom="1418" w:left="1531" w:header="851" w:footer="17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4F" w:rsidRDefault="00A5114F" w:rsidP="000A3B22">
      <w:r>
        <w:separator/>
      </w:r>
    </w:p>
  </w:endnote>
  <w:endnote w:type="continuationSeparator" w:id="0">
    <w:p w:rsidR="00A5114F" w:rsidRDefault="00A5114F" w:rsidP="000A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91" w:rsidRDefault="00A5114F">
    <w:pPr>
      <w:pStyle w:val="a4"/>
      <w:jc w:val="center"/>
    </w:pPr>
    <w:r>
      <w:fldChar w:fldCharType="begin"/>
    </w:r>
    <w:r>
      <w:instrText xml:space="preserve"> PAGE   \* MERGEFORMAT </w:instrText>
    </w:r>
    <w:r>
      <w:fldChar w:fldCharType="separate"/>
    </w:r>
    <w:r w:rsidR="000A3B22" w:rsidRPr="000A3B22">
      <w:rPr>
        <w:noProof/>
        <w:lang w:val="zh-CN"/>
      </w:rPr>
      <w:t>2</w:t>
    </w:r>
    <w:r>
      <w:fldChar w:fldCharType="end"/>
    </w:r>
  </w:p>
  <w:p w:rsidR="00BD7691" w:rsidRDefault="00A511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4F" w:rsidRDefault="00A5114F" w:rsidP="000A3B22">
      <w:r>
        <w:separator/>
      </w:r>
    </w:p>
  </w:footnote>
  <w:footnote w:type="continuationSeparator" w:id="0">
    <w:p w:rsidR="00A5114F" w:rsidRDefault="00A5114F" w:rsidP="000A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91" w:rsidRDefault="00A5114F" w:rsidP="00D6248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69A"/>
    <w:rsid w:val="000A3B22"/>
    <w:rsid w:val="0088169A"/>
    <w:rsid w:val="00A5114F"/>
    <w:rsid w:val="00B6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3B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3B22"/>
    <w:rPr>
      <w:sz w:val="18"/>
      <w:szCs w:val="18"/>
    </w:rPr>
  </w:style>
  <w:style w:type="paragraph" w:styleId="a4">
    <w:name w:val="footer"/>
    <w:basedOn w:val="a"/>
    <w:link w:val="Char0"/>
    <w:uiPriority w:val="99"/>
    <w:unhideWhenUsed/>
    <w:rsid w:val="000A3B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3B22"/>
    <w:rPr>
      <w:sz w:val="18"/>
      <w:szCs w:val="18"/>
    </w:rPr>
  </w:style>
  <w:style w:type="character" w:styleId="a5">
    <w:name w:val="Hyperlink"/>
    <w:basedOn w:val="a0"/>
    <w:rsid w:val="000A3B22"/>
    <w:rPr>
      <w:strike w:val="0"/>
      <w:dstrike w:val="0"/>
      <w:color w:val="0000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3B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A3B22"/>
    <w:rPr>
      <w:sz w:val="18"/>
      <w:szCs w:val="18"/>
    </w:rPr>
  </w:style>
  <w:style w:type="paragraph" w:styleId="a4">
    <w:name w:val="footer"/>
    <w:basedOn w:val="a"/>
    <w:link w:val="Char0"/>
    <w:uiPriority w:val="99"/>
    <w:unhideWhenUsed/>
    <w:rsid w:val="000A3B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A3B22"/>
    <w:rPr>
      <w:sz w:val="18"/>
      <w:szCs w:val="18"/>
    </w:rPr>
  </w:style>
  <w:style w:type="character" w:styleId="a5">
    <w:name w:val="Hyperlink"/>
    <w:basedOn w:val="a0"/>
    <w:rsid w:val="000A3B22"/>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10.40.1/disp.php?itemid=3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1804</Characters>
  <Application>Microsoft Office Word</Application>
  <DocSecurity>0</DocSecurity>
  <Lines>15</Lines>
  <Paragraphs>4</Paragraphs>
  <ScaleCrop>false</ScaleCrop>
  <Company>Hewlett-Packard Company</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zjj</dc:creator>
  <cp:keywords/>
  <dc:description/>
  <cp:lastModifiedBy>zjj</cp:lastModifiedBy>
  <cp:revision>2</cp:revision>
  <dcterms:created xsi:type="dcterms:W3CDTF">2018-07-20T05:03:00Z</dcterms:created>
  <dcterms:modified xsi:type="dcterms:W3CDTF">2018-07-20T05:03:00Z</dcterms:modified>
</cp:coreProperties>
</file>